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03" w:rsidRDefault="00F24B0D" w:rsidP="00233F03">
      <w:pPr>
        <w:ind w:left="380"/>
        <w:jc w:val="center"/>
        <w:rPr>
          <w:b/>
          <w:sz w:val="28"/>
          <w:lang w:val="kk-KZ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Хабар</w:t>
      </w:r>
      <w:proofErr w:type="gramEnd"/>
      <w:r>
        <w:rPr>
          <w:b/>
          <w:sz w:val="28"/>
        </w:rPr>
        <w:t>»</w:t>
      </w:r>
      <w:r w:rsidR="00233F03">
        <w:rPr>
          <w:b/>
          <w:sz w:val="28"/>
          <w:lang w:val="kk-KZ"/>
        </w:rPr>
        <w:t xml:space="preserve"> Агенттігі» АҚ сыбайлас жемқорлық тәуекелдеріне</w:t>
      </w:r>
    </w:p>
    <w:p w:rsidR="00C50831" w:rsidRPr="00233F03" w:rsidRDefault="00233F03" w:rsidP="00233F03">
      <w:pPr>
        <w:ind w:left="380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ішкі талдау нәтижелері жөніндегі талдамалы анықтама</w:t>
      </w:r>
    </w:p>
    <w:p w:rsidR="00C50831" w:rsidRDefault="00C50831">
      <w:pPr>
        <w:pStyle w:val="a3"/>
        <w:spacing w:before="8"/>
        <w:ind w:left="0"/>
        <w:jc w:val="left"/>
        <w:rPr>
          <w:b/>
          <w:sz w:val="27"/>
        </w:rPr>
      </w:pPr>
    </w:p>
    <w:p w:rsidR="00C50831" w:rsidRDefault="00233F03">
      <w:pPr>
        <w:pStyle w:val="a3"/>
        <w:ind w:right="105" w:firstLine="417"/>
      </w:pPr>
      <w:r>
        <w:t>«Хабар»</w:t>
      </w:r>
      <w:r>
        <w:rPr>
          <w:lang w:val="kk-KZ"/>
        </w:rPr>
        <w:t xml:space="preserve"> Агенттігі» АҚ (бұдан әрі - Агенттік) сыбайлас жемқорлық тәуекелдеріне ішкі талдау Қазақстан </w:t>
      </w:r>
      <w:r>
        <w:t>Республик</w:t>
      </w:r>
      <w:r>
        <w:rPr>
          <w:lang w:val="kk-KZ"/>
        </w:rPr>
        <w:t xml:space="preserve">асы Мемлекеттік қызмет істері және жемқорлыққа қарсы іс-қимыл агенттігі төрағасының бұйрығымен, </w:t>
      </w:r>
      <w:r>
        <w:t>«Хабар»</w:t>
      </w:r>
      <w:r>
        <w:rPr>
          <w:lang w:val="kk-KZ"/>
        </w:rPr>
        <w:t xml:space="preserve"> Агенттігі» АҚ (бұдан әрі – Агенттік) Басқарма</w:t>
      </w:r>
      <w:proofErr w:type="gramStart"/>
      <w:r>
        <w:rPr>
          <w:lang w:val="kk-KZ"/>
        </w:rPr>
        <w:t xml:space="preserve"> Т</w:t>
      </w:r>
      <w:proofErr w:type="gramEnd"/>
      <w:r>
        <w:rPr>
          <w:lang w:val="kk-KZ"/>
        </w:rPr>
        <w:t xml:space="preserve">өрағасының «Хабар» Агенттігі» АҚ сыбайлас жемқорлыққа қарсы іс-қимылдың кейбір мәселелері туралы» 2017 жылғы 10 тамыздағы </w:t>
      </w:r>
      <w:r>
        <w:t>№ 334-Н</w:t>
      </w:r>
      <w:r>
        <w:rPr>
          <w:lang w:val="kk-KZ"/>
        </w:rPr>
        <w:t xml:space="preserve"> бұйрығымен бекітілген С</w:t>
      </w:r>
      <w:r>
        <w:rPr>
          <w:lang w:val="kk-KZ"/>
        </w:rPr>
        <w:t>ыбайлас жемқорлық тәуекелдеріне ішкі талдау</w:t>
      </w:r>
      <w:r>
        <w:rPr>
          <w:lang w:val="kk-KZ"/>
        </w:rPr>
        <w:t xml:space="preserve"> жүргізудің үлгілік қағидаларына сәйкес төмендегі бағыттар бойынша жүзеге асырылды</w:t>
      </w:r>
      <w:r w:rsidR="00F24B0D">
        <w:t>:</w:t>
      </w:r>
    </w:p>
    <w:p w:rsidR="00C50831" w:rsidRDefault="00322810" w:rsidP="009013C0">
      <w:pPr>
        <w:pStyle w:val="a4"/>
        <w:numPr>
          <w:ilvl w:val="0"/>
          <w:numId w:val="2"/>
        </w:numPr>
        <w:tabs>
          <w:tab w:val="left" w:pos="1105"/>
        </w:tabs>
        <w:ind w:right="110" w:firstLine="567"/>
        <w:jc w:val="both"/>
        <w:rPr>
          <w:sz w:val="28"/>
        </w:rPr>
      </w:pPr>
      <w:r>
        <w:rPr>
          <w:sz w:val="28"/>
          <w:lang w:val="kk-KZ"/>
        </w:rPr>
        <w:t>Агенттіктің қызметін қозғайтын</w:t>
      </w:r>
      <w:r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Қазақстан </w:t>
      </w:r>
      <w:r>
        <w:rPr>
          <w:sz w:val="28"/>
        </w:rPr>
        <w:t>Республик</w:t>
      </w:r>
      <w:r>
        <w:rPr>
          <w:sz w:val="28"/>
          <w:lang w:val="kk-KZ"/>
        </w:rPr>
        <w:t xml:space="preserve">асының </w:t>
      </w:r>
      <w:r>
        <w:rPr>
          <w:sz w:val="28"/>
          <w:lang w:val="kk-KZ"/>
        </w:rPr>
        <w:t>нормативтік құқықтық актілерінде, сондай-ақ Агенттіктің ішкі (</w:t>
      </w:r>
      <w:r w:rsidR="009013C0">
        <w:rPr>
          <w:sz w:val="28"/>
          <w:lang w:val="kk-KZ"/>
        </w:rPr>
        <w:t>жергілікті</w:t>
      </w:r>
      <w:r>
        <w:rPr>
          <w:sz w:val="28"/>
          <w:lang w:val="kk-KZ"/>
        </w:rPr>
        <w:t>) актілерінде</w:t>
      </w:r>
      <w:r w:rsidR="009013C0">
        <w:rPr>
          <w:sz w:val="28"/>
          <w:lang w:val="kk-KZ"/>
        </w:rPr>
        <w:t xml:space="preserve"> сыбайлас жемқорлық тәуекелдерін анықтау</w:t>
      </w:r>
      <w:r w:rsidR="00F24B0D">
        <w:rPr>
          <w:sz w:val="28"/>
        </w:rPr>
        <w:t>;</w:t>
      </w:r>
    </w:p>
    <w:p w:rsidR="00C50831" w:rsidRDefault="00F24B0D">
      <w:pPr>
        <w:pStyle w:val="a4"/>
        <w:numPr>
          <w:ilvl w:val="0"/>
          <w:numId w:val="2"/>
        </w:numPr>
        <w:tabs>
          <w:tab w:val="left" w:pos="1072"/>
        </w:tabs>
        <w:ind w:right="104" w:firstLine="567"/>
        <w:jc w:val="both"/>
        <w:rPr>
          <w:sz w:val="28"/>
        </w:rPr>
      </w:pPr>
      <w:r>
        <w:rPr>
          <w:sz w:val="28"/>
          <w:lang w:val="kk-KZ"/>
        </w:rPr>
        <w:t xml:space="preserve">Агенттіктің </w:t>
      </w:r>
      <w:r w:rsidR="009013C0">
        <w:rPr>
          <w:sz w:val="28"/>
          <w:lang w:val="kk-KZ"/>
        </w:rPr>
        <w:t>ұйымдық-басқарушылық қызметін</w:t>
      </w:r>
      <w:r>
        <w:rPr>
          <w:sz w:val="28"/>
          <w:lang w:val="kk-KZ"/>
        </w:rPr>
        <w:t>дегі сыбайлас жемқорлық тәуекелд</w:t>
      </w:r>
      <w:r w:rsidR="009013C0">
        <w:rPr>
          <w:sz w:val="28"/>
          <w:lang w:val="kk-KZ"/>
        </w:rPr>
        <w:t>ерін анықтау</w:t>
      </w:r>
      <w:r>
        <w:rPr>
          <w:sz w:val="28"/>
        </w:rPr>
        <w:t>.</w:t>
      </w:r>
    </w:p>
    <w:p w:rsidR="00C50831" w:rsidRDefault="009013C0" w:rsidP="009013C0">
      <w:pPr>
        <w:pStyle w:val="a3"/>
        <w:spacing w:before="1"/>
        <w:ind w:right="112" w:firstLine="566"/>
      </w:pPr>
      <w:r>
        <w:rPr>
          <w:lang w:val="kk-KZ"/>
        </w:rPr>
        <w:t>Заңдылық, әділдік, жан-</w:t>
      </w:r>
      <w:r w:rsidR="00F24B0D">
        <w:rPr>
          <w:lang w:val="kk-KZ"/>
        </w:rPr>
        <w:t>жақт</w:t>
      </w:r>
      <w:bookmarkStart w:id="0" w:name="_GoBack"/>
      <w:bookmarkEnd w:id="0"/>
      <w:r>
        <w:rPr>
          <w:lang w:val="kk-KZ"/>
        </w:rPr>
        <w:t>ылық, ашықтық с</w:t>
      </w:r>
      <w:r>
        <w:rPr>
          <w:lang w:val="kk-KZ"/>
        </w:rPr>
        <w:t>ыбайлас жемқорлық тәуекелдерін</w:t>
      </w:r>
      <w:r>
        <w:rPr>
          <w:lang w:val="kk-KZ"/>
        </w:rPr>
        <w:t>е</w:t>
      </w:r>
      <w:r>
        <w:t xml:space="preserve"> </w:t>
      </w:r>
      <w:r>
        <w:rPr>
          <w:lang w:val="kk-KZ"/>
        </w:rPr>
        <w:t>талдау жүргізудің негізгі қағидаттары болып табылады</w:t>
      </w:r>
      <w:r w:rsidR="00F24B0D">
        <w:t>.</w:t>
      </w:r>
    </w:p>
    <w:p w:rsidR="00C50831" w:rsidRDefault="009013C0">
      <w:pPr>
        <w:pStyle w:val="a3"/>
        <w:ind w:right="112" w:firstLine="566"/>
      </w:pPr>
      <w:r>
        <w:rPr>
          <w:lang w:val="kk-KZ"/>
        </w:rPr>
        <w:t>С</w:t>
      </w:r>
      <w:r>
        <w:rPr>
          <w:lang w:val="kk-KZ"/>
        </w:rPr>
        <w:t>ыбайлас жемқорлық тәуекелдерін</w:t>
      </w:r>
      <w:r>
        <w:rPr>
          <w:lang w:val="kk-KZ"/>
        </w:rPr>
        <w:t>е ішкі талдаумен Агенттіктің 2017 жылғы 01 қаңтардан бастап 2017 жылғы 10 маусымға дейінгі кезеңдегі қызметі қамтылған болатын</w:t>
      </w:r>
      <w:r w:rsidR="00F24B0D">
        <w:t>.</w:t>
      </w:r>
    </w:p>
    <w:p w:rsidR="00C50831" w:rsidRDefault="009013C0" w:rsidP="009013C0">
      <w:pPr>
        <w:pStyle w:val="a3"/>
        <w:ind w:right="111" w:firstLine="566"/>
      </w:pPr>
      <w:r>
        <w:rPr>
          <w:lang w:val="kk-KZ"/>
        </w:rPr>
        <w:t>Сыбайлас жемқорлық тәуекелдеріне ішкі талдау</w:t>
      </w:r>
      <w:r>
        <w:rPr>
          <w:lang w:val="kk-KZ"/>
        </w:rPr>
        <w:t xml:space="preserve"> жүргізу үшін ақпарат көздері болып мыналар табылды</w:t>
      </w:r>
      <w:r w:rsidR="00F24B0D">
        <w:t>:</w:t>
      </w:r>
    </w:p>
    <w:p w:rsidR="00C50831" w:rsidRDefault="00F24B0D">
      <w:pPr>
        <w:pStyle w:val="a4"/>
        <w:numPr>
          <w:ilvl w:val="0"/>
          <w:numId w:val="1"/>
        </w:numPr>
        <w:tabs>
          <w:tab w:val="left" w:pos="991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Агент</w:t>
      </w:r>
      <w:r>
        <w:rPr>
          <w:sz w:val="28"/>
        </w:rPr>
        <w:t>т</w:t>
      </w:r>
      <w:proofErr w:type="spellEnd"/>
      <w:r w:rsidR="009013C0">
        <w:rPr>
          <w:sz w:val="28"/>
          <w:lang w:val="kk-KZ"/>
        </w:rPr>
        <w:t>іктің Ж</w:t>
      </w:r>
      <w:r>
        <w:rPr>
          <w:sz w:val="28"/>
        </w:rPr>
        <w:t>а</w:t>
      </w:r>
      <w:r w:rsidR="009013C0">
        <w:rPr>
          <w:sz w:val="28"/>
          <w:lang w:val="kk-KZ"/>
        </w:rPr>
        <w:t>рғысы</w:t>
      </w:r>
      <w:r>
        <w:rPr>
          <w:sz w:val="28"/>
        </w:rPr>
        <w:t>;</w:t>
      </w:r>
    </w:p>
    <w:p w:rsidR="00C50831" w:rsidRDefault="009013C0">
      <w:pPr>
        <w:pStyle w:val="a4"/>
        <w:numPr>
          <w:ilvl w:val="0"/>
          <w:numId w:val="1"/>
        </w:numPr>
        <w:tabs>
          <w:tab w:val="left" w:pos="991"/>
        </w:tabs>
        <w:spacing w:line="322" w:lineRule="exact"/>
        <w:rPr>
          <w:sz w:val="28"/>
        </w:rPr>
      </w:pPr>
      <w:r>
        <w:rPr>
          <w:sz w:val="28"/>
        </w:rPr>
        <w:t>Агент</w:t>
      </w:r>
      <w:r>
        <w:rPr>
          <w:sz w:val="28"/>
          <w:lang w:val="kk-KZ"/>
        </w:rPr>
        <w:t xml:space="preserve">тіктің ішкі </w:t>
      </w:r>
      <w:r w:rsidR="00F24B0D">
        <w:rPr>
          <w:sz w:val="28"/>
        </w:rPr>
        <w:t>(</w:t>
      </w:r>
      <w:r>
        <w:rPr>
          <w:sz w:val="28"/>
          <w:lang w:val="kk-KZ"/>
        </w:rPr>
        <w:t>жергі</w:t>
      </w:r>
      <w:r w:rsidR="00F24B0D">
        <w:rPr>
          <w:sz w:val="28"/>
        </w:rPr>
        <w:t>л</w:t>
      </w:r>
      <w:r>
        <w:rPr>
          <w:sz w:val="28"/>
          <w:lang w:val="kk-KZ"/>
        </w:rPr>
        <w:t>і</w:t>
      </w:r>
      <w:r w:rsidR="00F24B0D">
        <w:rPr>
          <w:sz w:val="28"/>
        </w:rPr>
        <w:t>к</w:t>
      </w:r>
      <w:r>
        <w:rPr>
          <w:sz w:val="28"/>
          <w:lang w:val="kk-KZ"/>
        </w:rPr>
        <w:t>ті</w:t>
      </w:r>
      <w:r w:rsidR="00F24B0D">
        <w:rPr>
          <w:sz w:val="28"/>
        </w:rPr>
        <w:t>) акт</w:t>
      </w:r>
      <w:r>
        <w:rPr>
          <w:sz w:val="28"/>
          <w:lang w:val="kk-KZ"/>
        </w:rPr>
        <w:t>ілері</w:t>
      </w:r>
      <w:r w:rsidR="00F24B0D">
        <w:rPr>
          <w:sz w:val="28"/>
        </w:rPr>
        <w:t>;</w:t>
      </w:r>
    </w:p>
    <w:p w:rsidR="00C50831" w:rsidRPr="009013C0" w:rsidRDefault="009013C0" w:rsidP="009013C0">
      <w:pPr>
        <w:pStyle w:val="a4"/>
        <w:numPr>
          <w:ilvl w:val="0"/>
          <w:numId w:val="1"/>
        </w:numPr>
        <w:tabs>
          <w:tab w:val="left" w:pos="991"/>
        </w:tabs>
        <w:spacing w:line="322" w:lineRule="exact"/>
        <w:rPr>
          <w:sz w:val="28"/>
        </w:rPr>
      </w:pPr>
      <w:r w:rsidRPr="009013C0">
        <w:rPr>
          <w:sz w:val="28"/>
        </w:rPr>
        <w:t>«</w:t>
      </w:r>
      <w:proofErr w:type="gramStart"/>
      <w:r w:rsidRPr="009013C0">
        <w:rPr>
          <w:sz w:val="28"/>
        </w:rPr>
        <w:t xml:space="preserve">Хабар» </w:t>
      </w:r>
      <w:r w:rsidRPr="009013C0">
        <w:rPr>
          <w:sz w:val="28"/>
          <w:lang w:val="kk-KZ"/>
        </w:rPr>
        <w:t>ж</w:t>
      </w:r>
      <w:proofErr w:type="gramEnd"/>
      <w:r w:rsidRPr="009013C0">
        <w:rPr>
          <w:sz w:val="28"/>
          <w:lang w:val="kk-KZ"/>
        </w:rPr>
        <w:t>әне</w:t>
      </w:r>
      <w:r w:rsidRPr="009013C0">
        <w:rPr>
          <w:sz w:val="28"/>
        </w:rPr>
        <w:t xml:space="preserve"> «Хабар</w:t>
      </w:r>
      <w:r w:rsidRPr="009013C0">
        <w:rPr>
          <w:spacing w:val="-13"/>
          <w:sz w:val="28"/>
        </w:rPr>
        <w:t xml:space="preserve"> </w:t>
      </w:r>
      <w:r w:rsidRPr="009013C0">
        <w:rPr>
          <w:sz w:val="28"/>
        </w:rPr>
        <w:t>24»</w:t>
      </w:r>
      <w:r w:rsidRPr="009013C0">
        <w:rPr>
          <w:sz w:val="28"/>
          <w:lang w:val="kk-KZ"/>
        </w:rPr>
        <w:t xml:space="preserve"> арналарының </w:t>
      </w:r>
      <w:r w:rsidRPr="009013C0">
        <w:rPr>
          <w:sz w:val="28"/>
        </w:rPr>
        <w:t>эфир</w:t>
      </w:r>
      <w:r w:rsidRPr="009013C0">
        <w:rPr>
          <w:sz w:val="28"/>
          <w:lang w:val="kk-KZ"/>
        </w:rPr>
        <w:t xml:space="preserve">іне шыққан </w:t>
      </w:r>
      <w:r w:rsidR="00F24B0D" w:rsidRPr="009013C0">
        <w:rPr>
          <w:sz w:val="28"/>
        </w:rPr>
        <w:t>сюжет</w:t>
      </w:r>
      <w:r>
        <w:rPr>
          <w:sz w:val="28"/>
          <w:lang w:val="kk-KZ"/>
        </w:rPr>
        <w:t>тер</w:t>
      </w:r>
      <w:r w:rsidR="00F24B0D" w:rsidRPr="009013C0">
        <w:rPr>
          <w:sz w:val="28"/>
        </w:rPr>
        <w:t>;</w:t>
      </w:r>
    </w:p>
    <w:p w:rsidR="00C50831" w:rsidRDefault="009013C0">
      <w:pPr>
        <w:pStyle w:val="a4"/>
        <w:numPr>
          <w:ilvl w:val="0"/>
          <w:numId w:val="1"/>
        </w:numPr>
        <w:tabs>
          <w:tab w:val="left" w:pos="1002"/>
        </w:tabs>
        <w:ind w:left="118" w:right="111" w:firstLine="567"/>
        <w:jc w:val="both"/>
        <w:rPr>
          <w:sz w:val="28"/>
        </w:rPr>
      </w:pPr>
      <w:r>
        <w:rPr>
          <w:sz w:val="28"/>
          <w:lang w:val="kk-KZ"/>
        </w:rPr>
        <w:t>бұрын мемлекеттік органдардың Агенттік қызметіне қатысты жүргізген тексерістерінің нәтижеле</w:t>
      </w:r>
      <w:r w:rsidR="00F24B0D">
        <w:rPr>
          <w:sz w:val="28"/>
        </w:rPr>
        <w:t>р</w:t>
      </w:r>
      <w:r>
        <w:rPr>
          <w:sz w:val="28"/>
          <w:lang w:val="kk-KZ"/>
        </w:rPr>
        <w:t>і</w:t>
      </w:r>
      <w:r w:rsidR="00F24B0D">
        <w:rPr>
          <w:sz w:val="28"/>
        </w:rPr>
        <w:t>;</w:t>
      </w:r>
    </w:p>
    <w:p w:rsidR="00C50831" w:rsidRDefault="00F24B0D">
      <w:pPr>
        <w:pStyle w:val="a4"/>
        <w:numPr>
          <w:ilvl w:val="0"/>
          <w:numId w:val="1"/>
        </w:numPr>
        <w:tabs>
          <w:tab w:val="left" w:pos="991"/>
        </w:tabs>
        <w:spacing w:line="321" w:lineRule="exact"/>
        <w:rPr>
          <w:sz w:val="28"/>
        </w:rPr>
      </w:pPr>
      <w:r>
        <w:rPr>
          <w:sz w:val="28"/>
        </w:rPr>
        <w:t>с</w:t>
      </w:r>
      <w:r w:rsidR="009013C0">
        <w:rPr>
          <w:sz w:val="28"/>
          <w:lang w:val="kk-KZ"/>
        </w:rPr>
        <w:t xml:space="preserve">от </w:t>
      </w:r>
      <w:r>
        <w:rPr>
          <w:sz w:val="28"/>
        </w:rPr>
        <w:t>акт</w:t>
      </w:r>
      <w:r w:rsidR="009013C0">
        <w:rPr>
          <w:sz w:val="28"/>
          <w:lang w:val="kk-KZ"/>
        </w:rPr>
        <w:t>ілері</w:t>
      </w:r>
      <w:r>
        <w:rPr>
          <w:sz w:val="28"/>
        </w:rPr>
        <w:t>.</w:t>
      </w:r>
    </w:p>
    <w:p w:rsidR="00C50831" w:rsidRDefault="00977D8D" w:rsidP="009A52F2">
      <w:pPr>
        <w:pStyle w:val="a3"/>
        <w:spacing w:before="2"/>
        <w:ind w:right="111" w:firstLine="566"/>
      </w:pPr>
      <w:r>
        <w:rPr>
          <w:lang w:val="kk-KZ"/>
        </w:rPr>
        <w:t xml:space="preserve">Солардың шеңберінде Агенттік өз қызметін жүзеге асыратын негізгі заң </w:t>
      </w:r>
      <w:r w:rsidR="00F24B0D">
        <w:t>акт</w:t>
      </w:r>
      <w:r>
        <w:rPr>
          <w:lang w:val="kk-KZ"/>
        </w:rPr>
        <w:t>ілері –</w:t>
      </w:r>
      <w:r w:rsidR="00F24B0D">
        <w:t xml:space="preserve"> </w:t>
      </w:r>
      <w:r>
        <w:rPr>
          <w:lang w:val="kk-KZ"/>
        </w:rPr>
        <w:t xml:space="preserve">Қазақстан </w:t>
      </w:r>
      <w:r>
        <w:t>Республик</w:t>
      </w:r>
      <w:r>
        <w:rPr>
          <w:lang w:val="kk-KZ"/>
        </w:rPr>
        <w:t>асының «А</w:t>
      </w:r>
      <w:proofErr w:type="spellStart"/>
      <w:r>
        <w:t>кционер</w:t>
      </w:r>
      <w:proofErr w:type="spellEnd"/>
      <w:r>
        <w:rPr>
          <w:lang w:val="kk-KZ"/>
        </w:rPr>
        <w:t>лік қоғамдар туралы», «Бұқаралық ақпарат құралдары туралы», «Телерадио хабарларын тарату туралы», «А</w:t>
      </w:r>
      <w:r>
        <w:t>втор</w:t>
      </w:r>
      <w:r>
        <w:rPr>
          <w:lang w:val="kk-KZ"/>
        </w:rPr>
        <w:t>лық құқық және сабақтас құқықтар туралы», «Мемлекеттік сатып алу туралы», «Бағалы қағаздар рыногы туралы», «</w:t>
      </w:r>
      <w:r w:rsidR="009A52F2">
        <w:rPr>
          <w:lang w:val="kk-KZ"/>
        </w:rPr>
        <w:t>Мемлекеттік мүлік туралы</w:t>
      </w:r>
      <w:r>
        <w:rPr>
          <w:lang w:val="kk-KZ"/>
        </w:rPr>
        <w:t>»</w:t>
      </w:r>
      <w:r w:rsidR="009A52F2">
        <w:rPr>
          <w:lang w:val="kk-KZ"/>
        </w:rPr>
        <w:t xml:space="preserve">, «Ақпаратқа қол жеткізу туралы» </w:t>
      </w:r>
      <w:r>
        <w:rPr>
          <w:lang w:val="kk-KZ"/>
        </w:rPr>
        <w:t>Заңдары</w:t>
      </w:r>
      <w:r w:rsidR="00F24B0D">
        <w:t>.</w:t>
      </w:r>
    </w:p>
    <w:p w:rsidR="00C50831" w:rsidRDefault="00003391" w:rsidP="00003391">
      <w:pPr>
        <w:pStyle w:val="a3"/>
        <w:ind w:right="105" w:firstLine="566"/>
      </w:pPr>
      <w:r>
        <w:rPr>
          <w:lang w:val="kk-KZ"/>
        </w:rPr>
        <w:t xml:space="preserve">Ұйымдық-басқарушылық қызметті жүзеге асырған кезде, </w:t>
      </w:r>
      <w:proofErr w:type="spellStart"/>
      <w:r w:rsidR="00F24B0D">
        <w:t>Агент</w:t>
      </w:r>
      <w:r w:rsidR="00F24B0D">
        <w:t>т</w:t>
      </w:r>
      <w:proofErr w:type="spellEnd"/>
      <w:r>
        <w:rPr>
          <w:lang w:val="kk-KZ"/>
        </w:rPr>
        <w:t>ік</w:t>
      </w:r>
      <w:r w:rsidR="00F24B0D">
        <w:t xml:space="preserve"> </w:t>
      </w:r>
      <w:r>
        <w:rPr>
          <w:lang w:val="kk-KZ"/>
        </w:rPr>
        <w:t xml:space="preserve">Қазақстан </w:t>
      </w:r>
      <w:r>
        <w:t>Республик</w:t>
      </w:r>
      <w:r>
        <w:rPr>
          <w:lang w:val="kk-KZ"/>
        </w:rPr>
        <w:t xml:space="preserve">асының заңнамасымен және </w:t>
      </w:r>
      <w:r>
        <w:t>Агент</w:t>
      </w:r>
      <w:r>
        <w:rPr>
          <w:lang w:val="kk-KZ"/>
        </w:rPr>
        <w:t xml:space="preserve">тіктің Жарғысымен белгіленген тәртіпте </w:t>
      </w:r>
      <w:r>
        <w:t>Агент</w:t>
      </w:r>
      <w:r>
        <w:rPr>
          <w:lang w:val="kk-KZ"/>
        </w:rPr>
        <w:t xml:space="preserve">тіктің органдары бекіткен ішкі (жергілікті) </w:t>
      </w:r>
      <w:r>
        <w:t>акт</w:t>
      </w:r>
      <w:r>
        <w:rPr>
          <w:lang w:val="kk-KZ"/>
        </w:rPr>
        <w:t>ілерді басшылыққа алады</w:t>
      </w:r>
      <w:r w:rsidR="00F24B0D">
        <w:t>.</w:t>
      </w:r>
    </w:p>
    <w:p w:rsidR="00C50831" w:rsidRDefault="00464963" w:rsidP="00464963">
      <w:pPr>
        <w:pStyle w:val="a3"/>
        <w:ind w:right="104" w:firstLine="566"/>
      </w:pPr>
      <w:r>
        <w:rPr>
          <w:lang w:val="kk-KZ"/>
        </w:rPr>
        <w:t xml:space="preserve">Сыртқы </w:t>
      </w:r>
      <w:r>
        <w:t>аудит</w:t>
      </w:r>
      <w:r>
        <w:rPr>
          <w:lang w:val="kk-KZ"/>
        </w:rPr>
        <w:t xml:space="preserve"> тексерістерін, </w:t>
      </w:r>
      <w:proofErr w:type="spellStart"/>
      <w:r>
        <w:t>камерал</w:t>
      </w:r>
      <w:proofErr w:type="spellEnd"/>
      <w:r>
        <w:rPr>
          <w:lang w:val="kk-KZ"/>
        </w:rPr>
        <w:t xml:space="preserve">ық бақылау және мемлекеттік </w:t>
      </w:r>
      <w:r>
        <w:t>орган</w:t>
      </w:r>
      <w:r>
        <w:rPr>
          <w:lang w:val="kk-KZ"/>
        </w:rPr>
        <w:t xml:space="preserve">дардың басқа </w:t>
      </w:r>
      <w:r>
        <w:t>акт</w:t>
      </w:r>
      <w:r>
        <w:rPr>
          <w:lang w:val="kk-KZ"/>
        </w:rPr>
        <w:t>ілерін, сондай-ақ жеке және заңды тұлғалар өтініштерін тексеру нәтижелері бойынша</w:t>
      </w:r>
      <w:r w:rsidR="00F24B0D">
        <w:t xml:space="preserve">, </w:t>
      </w:r>
      <w:r>
        <w:t>Агент</w:t>
      </w:r>
      <w:r>
        <w:rPr>
          <w:lang w:val="kk-KZ"/>
        </w:rPr>
        <w:t>тіктің өндірістік-шаруашылық, ұйымдық қызметінде сыбайлас жемқорлық бұзушылықтары анықталған жоқ</w:t>
      </w:r>
      <w:r w:rsidR="00F24B0D">
        <w:t>.</w:t>
      </w:r>
    </w:p>
    <w:p w:rsidR="00C50831" w:rsidRDefault="00464963" w:rsidP="00D32B96">
      <w:pPr>
        <w:pStyle w:val="a3"/>
        <w:spacing w:before="1"/>
        <w:ind w:right="105" w:firstLine="566"/>
      </w:pPr>
      <w:r>
        <w:rPr>
          <w:lang w:val="kk-KZ"/>
        </w:rPr>
        <w:t xml:space="preserve">Ішкі аудит қызметі жүргізген сыртқы </w:t>
      </w:r>
      <w:r w:rsidR="00F24B0D">
        <w:t>аудит</w:t>
      </w:r>
      <w:r>
        <w:rPr>
          <w:lang w:val="kk-KZ"/>
        </w:rPr>
        <w:t>пен, Агенттік органдарының заңды және негізделген шешімдерді қабылдауына ықпал ететін сыртқы тәуекелдерді болдырмау мақсатында</w:t>
      </w:r>
      <w:r w:rsidR="00F24B0D">
        <w:t xml:space="preserve">, </w:t>
      </w:r>
      <w:r w:rsidR="00D32B96">
        <w:rPr>
          <w:lang w:val="kk-KZ"/>
        </w:rPr>
        <w:t xml:space="preserve">лауазымдарға </w:t>
      </w:r>
      <w:r>
        <w:t>Агент</w:t>
      </w:r>
      <w:r>
        <w:rPr>
          <w:lang w:val="kk-KZ"/>
        </w:rPr>
        <w:t xml:space="preserve">тіктің Директорлар кеңесінің жаңадан сайланған мүшелерін </w:t>
      </w:r>
      <w:r w:rsidR="00D32B96">
        <w:rPr>
          <w:lang w:val="kk-KZ"/>
        </w:rPr>
        <w:t xml:space="preserve">енгізу, Директорлар кеңесінің жалғыз </w:t>
      </w:r>
      <w:r w:rsidR="00D32B96">
        <w:t>акционер</w:t>
      </w:r>
      <w:r w:rsidR="00D32B96">
        <w:rPr>
          <w:lang w:val="kk-KZ"/>
        </w:rPr>
        <w:t xml:space="preserve">мен және Басқармамен өзара қарым-қатынастары тәртібін орнату, Директорлар кеңесі мүшелерінің біліктілігін арттыру, сыртқы сарапшыларды </w:t>
      </w:r>
      <w:r w:rsidR="00D32B96">
        <w:rPr>
          <w:lang w:val="kk-KZ"/>
        </w:rPr>
        <w:lastRenderedPageBreak/>
        <w:t>тарту ұсынылды</w:t>
      </w:r>
      <w:r w:rsidR="00F24B0D">
        <w:t>.</w:t>
      </w:r>
    </w:p>
    <w:p w:rsidR="00C50831" w:rsidRDefault="00D32B96">
      <w:pPr>
        <w:pStyle w:val="a3"/>
        <w:ind w:right="104" w:firstLine="417"/>
      </w:pPr>
      <w:r>
        <w:t>Агент</w:t>
      </w:r>
      <w:r>
        <w:rPr>
          <w:lang w:val="kk-KZ"/>
        </w:rPr>
        <w:t xml:space="preserve">тік қаржылық қызмет және мемлекеттік сатып алу салаларында Қазақстан </w:t>
      </w:r>
      <w:r>
        <w:t>Республик</w:t>
      </w:r>
      <w:r>
        <w:rPr>
          <w:lang w:val="kk-KZ"/>
        </w:rPr>
        <w:t xml:space="preserve">асының заңдарын және заңға қарасты </w:t>
      </w:r>
      <w:r>
        <w:t>норматив</w:t>
      </w:r>
      <w:r>
        <w:rPr>
          <w:lang w:val="kk-KZ"/>
        </w:rPr>
        <w:t xml:space="preserve">тік құқықтық актілерін, сондай-ақ мемлекеттік тапсырма аясында сатып алу және мемлекеттік сатып алу жүргізу тәртібін реттейтін ішкі құжаттарды қатаң </w:t>
      </w:r>
      <w:proofErr w:type="gramStart"/>
      <w:r>
        <w:rPr>
          <w:lang w:val="kk-KZ"/>
        </w:rPr>
        <w:t>басшылы</w:t>
      </w:r>
      <w:proofErr w:type="gramEnd"/>
      <w:r>
        <w:rPr>
          <w:lang w:val="kk-KZ"/>
        </w:rPr>
        <w:t>ққа алады</w:t>
      </w:r>
      <w:r w:rsidR="00F24B0D">
        <w:t>.</w:t>
      </w:r>
    </w:p>
    <w:p w:rsidR="00742987" w:rsidRDefault="00742987" w:rsidP="00742987">
      <w:pPr>
        <w:pStyle w:val="a3"/>
        <w:ind w:right="115" w:firstLine="487"/>
        <w:rPr>
          <w:lang w:val="kk-KZ"/>
        </w:rPr>
      </w:pPr>
      <w:r>
        <w:t>Агент</w:t>
      </w:r>
      <w:r>
        <w:rPr>
          <w:lang w:val="kk-KZ"/>
        </w:rPr>
        <w:t>тікте ықтимал с</w:t>
      </w:r>
      <w:r>
        <w:rPr>
          <w:lang w:val="kk-KZ"/>
        </w:rPr>
        <w:t>ыбайлас жемқорлық тәуекелдерін</w:t>
      </w:r>
      <w:r>
        <w:rPr>
          <w:lang w:val="kk-KZ"/>
        </w:rPr>
        <w:t xml:space="preserve">ің </w:t>
      </w:r>
      <w:r>
        <w:rPr>
          <w:lang w:val="kk-KZ"/>
        </w:rPr>
        <w:t>алд</w:t>
      </w:r>
      <w:r>
        <w:rPr>
          <w:lang w:val="kk-KZ"/>
        </w:rPr>
        <w:t xml:space="preserve">ын </w:t>
      </w:r>
      <w:r>
        <w:rPr>
          <w:lang w:val="kk-KZ"/>
        </w:rPr>
        <w:t>а</w:t>
      </w:r>
      <w:r>
        <w:rPr>
          <w:lang w:val="kk-KZ"/>
        </w:rPr>
        <w:t>л</w:t>
      </w:r>
      <w:r>
        <w:rPr>
          <w:lang w:val="kk-KZ"/>
        </w:rPr>
        <w:t>у</w:t>
      </w:r>
      <w:r>
        <w:rPr>
          <w:lang w:val="kk-KZ"/>
        </w:rPr>
        <w:t xml:space="preserve"> мақсатында қызметкерлерді басқару, соның ішінде қызметкерлерді і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>іктеу және алмастыру мәселелерін реттейтін ішкі құжаттар бекітілген</w:t>
      </w:r>
      <w:r w:rsidR="00F24B0D">
        <w:t>.</w:t>
      </w:r>
    </w:p>
    <w:p w:rsidR="00C50831" w:rsidRPr="00742987" w:rsidRDefault="00742987" w:rsidP="00742987">
      <w:pPr>
        <w:pStyle w:val="a3"/>
        <w:ind w:right="115" w:firstLine="487"/>
        <w:rPr>
          <w:lang w:val="kk-KZ"/>
        </w:rPr>
      </w:pPr>
      <w:r>
        <w:rPr>
          <w:lang w:val="kk-KZ"/>
        </w:rPr>
        <w:t xml:space="preserve">Қоғам Басқармасының </w:t>
      </w:r>
      <w:r w:rsidRPr="00742987">
        <w:rPr>
          <w:lang w:val="kk-KZ"/>
        </w:rPr>
        <w:t>2016</w:t>
      </w:r>
      <w:r>
        <w:rPr>
          <w:lang w:val="kk-KZ"/>
        </w:rPr>
        <w:t xml:space="preserve"> жылғы 10 қазандағы </w:t>
      </w:r>
      <w:r w:rsidRPr="00742987">
        <w:rPr>
          <w:lang w:val="kk-KZ"/>
        </w:rPr>
        <w:t>№ 14</w:t>
      </w:r>
      <w:r>
        <w:rPr>
          <w:lang w:val="kk-KZ"/>
        </w:rPr>
        <w:t xml:space="preserve"> хаттама ш</w:t>
      </w:r>
      <w:r w:rsidRPr="00742987">
        <w:rPr>
          <w:lang w:val="kk-KZ"/>
        </w:rPr>
        <w:t>еш</w:t>
      </w:r>
      <w:r>
        <w:rPr>
          <w:lang w:val="kk-KZ"/>
        </w:rPr>
        <w:t xml:space="preserve">імімен бекітілген </w:t>
      </w:r>
      <w:r w:rsidRPr="00742987">
        <w:rPr>
          <w:lang w:val="kk-KZ"/>
        </w:rPr>
        <w:t>«Хабар»</w:t>
      </w:r>
      <w:r>
        <w:rPr>
          <w:lang w:val="kk-KZ"/>
        </w:rPr>
        <w:t xml:space="preserve"> </w:t>
      </w:r>
      <w:r w:rsidRPr="00742987">
        <w:rPr>
          <w:lang w:val="kk-KZ"/>
        </w:rPr>
        <w:t>Агент</w:t>
      </w:r>
      <w:r>
        <w:rPr>
          <w:lang w:val="kk-KZ"/>
        </w:rPr>
        <w:t xml:space="preserve">тігі» АҚ-да қызметкерлерді іріктеу және алмастыру туралы ереженің (бұдан әрі - Ереже) шарттары жеке тұлғаларды </w:t>
      </w:r>
      <w:r w:rsidRPr="00742987">
        <w:rPr>
          <w:lang w:val="kk-KZ"/>
        </w:rPr>
        <w:t>Агент</w:t>
      </w:r>
      <w:r>
        <w:rPr>
          <w:lang w:val="kk-KZ"/>
        </w:rPr>
        <w:t>тікке жұмысқа алған кезде с</w:t>
      </w:r>
      <w:r>
        <w:rPr>
          <w:lang w:val="kk-KZ"/>
        </w:rPr>
        <w:t xml:space="preserve">ыбайлас жемқорлық тәуекелдеріне </w:t>
      </w:r>
      <w:r>
        <w:rPr>
          <w:lang w:val="kk-KZ"/>
        </w:rPr>
        <w:t>ж</w:t>
      </w:r>
      <w:r w:rsidR="00F24B0D" w:rsidRPr="00742987">
        <w:rPr>
          <w:lang w:val="kk-KZ"/>
        </w:rPr>
        <w:t>о</w:t>
      </w:r>
      <w:r>
        <w:rPr>
          <w:lang w:val="kk-KZ"/>
        </w:rPr>
        <w:t>л бермейді</w:t>
      </w:r>
      <w:r w:rsidR="00F24B0D" w:rsidRPr="00742987">
        <w:rPr>
          <w:lang w:val="kk-KZ"/>
        </w:rPr>
        <w:t>.</w:t>
      </w:r>
    </w:p>
    <w:p w:rsidR="00C50831" w:rsidRDefault="00C95F16" w:rsidP="007914B7">
      <w:pPr>
        <w:pStyle w:val="a3"/>
        <w:ind w:right="103" w:firstLine="559"/>
      </w:pPr>
      <w:r>
        <w:rPr>
          <w:lang w:val="kk-KZ"/>
        </w:rPr>
        <w:t xml:space="preserve">Бос лауазымдар туралы ақпарат </w:t>
      </w:r>
      <w:r w:rsidRPr="00C95F16">
        <w:rPr>
          <w:lang w:val="kk-KZ"/>
        </w:rPr>
        <w:t>Агент</w:t>
      </w:r>
      <w:r>
        <w:rPr>
          <w:lang w:val="kk-KZ"/>
        </w:rPr>
        <w:t xml:space="preserve">тіктің </w:t>
      </w:r>
      <w:r w:rsidRPr="00C95F16">
        <w:rPr>
          <w:lang w:val="kk-KZ"/>
        </w:rPr>
        <w:t>сайт</w:t>
      </w:r>
      <w:r>
        <w:rPr>
          <w:lang w:val="kk-KZ"/>
        </w:rPr>
        <w:t>ында орналастырылады</w:t>
      </w:r>
      <w:r w:rsidR="00F24B0D">
        <w:t xml:space="preserve">. </w:t>
      </w:r>
      <w:r w:rsidR="007914B7">
        <w:rPr>
          <w:lang w:val="kk-KZ"/>
        </w:rPr>
        <w:t>Үміткерлердің алғашқы іріктеуі кезінде барлық келіп түскен түйіндемелер үміткерлердің лауазымдар бойынша қойылатын біліктілік талаптарына сәйкестігі мәніне талданады</w:t>
      </w:r>
      <w:r w:rsidR="00F24B0D">
        <w:t xml:space="preserve">, </w:t>
      </w:r>
      <w:r w:rsidR="007914B7">
        <w:rPr>
          <w:lang w:val="kk-KZ"/>
        </w:rPr>
        <w:t xml:space="preserve">сосын лауазымға үміткер кәсіби білімін тексеру кезеңдерінен, құрылымдық бөлімше басшысымен әңгімелесуден және құрылымдалған әңгімелесуден </w:t>
      </w:r>
      <w:r w:rsidR="007914B7">
        <w:t>(</w:t>
      </w:r>
      <w:proofErr w:type="spellStart"/>
      <w:r w:rsidR="007914B7">
        <w:t>ассессмент</w:t>
      </w:r>
      <w:proofErr w:type="spellEnd"/>
      <w:r w:rsidR="007914B7">
        <w:t xml:space="preserve">- </w:t>
      </w:r>
      <w:r w:rsidR="007914B7">
        <w:rPr>
          <w:lang w:val="kk-KZ"/>
        </w:rPr>
        <w:t>о</w:t>
      </w:r>
      <w:r w:rsidR="007914B7">
        <w:t>р</w:t>
      </w:r>
      <w:r w:rsidR="007914B7">
        <w:rPr>
          <w:lang w:val="kk-KZ"/>
        </w:rPr>
        <w:t>талық</w:t>
      </w:r>
      <w:r w:rsidR="007914B7">
        <w:t>)</w:t>
      </w:r>
      <w:r w:rsidR="007914B7">
        <w:rPr>
          <w:lang w:val="kk-KZ"/>
        </w:rPr>
        <w:t xml:space="preserve"> өтеді</w:t>
      </w:r>
      <w:r w:rsidR="00F24B0D">
        <w:t>.</w:t>
      </w:r>
    </w:p>
    <w:p w:rsidR="00C50831" w:rsidRPr="007914B7" w:rsidRDefault="007914B7" w:rsidP="00C43518">
      <w:pPr>
        <w:pStyle w:val="a3"/>
        <w:ind w:right="107" w:firstLine="487"/>
        <w:rPr>
          <w:lang w:val="kk-KZ"/>
        </w:rPr>
      </w:pPr>
      <w:r>
        <w:rPr>
          <w:lang w:val="kk-KZ"/>
        </w:rPr>
        <w:t>Кадрлардың ауысу себептерін анықтау, сондай-ақ Агенттіктегі жұмыс істеу жағдайларын жақсарту мақсатында</w:t>
      </w:r>
      <w:r w:rsidR="00F24B0D">
        <w:t xml:space="preserve">, </w:t>
      </w:r>
      <w:r>
        <w:rPr>
          <w:lang w:val="kk-KZ"/>
        </w:rPr>
        <w:t>еңбек шарты бұзылатын қызметкер бейесімді сауалнаманы толтырады</w:t>
      </w:r>
      <w:r w:rsidR="00F24B0D">
        <w:t xml:space="preserve">, </w:t>
      </w:r>
      <w:r w:rsidR="00F24B0D">
        <w:t>о</w:t>
      </w:r>
      <w:r>
        <w:rPr>
          <w:lang w:val="kk-KZ"/>
        </w:rPr>
        <w:t xml:space="preserve">нда жұмыстан кетуге әсер еткен негізгі </w:t>
      </w:r>
      <w:r w:rsidR="00F24B0D">
        <w:t>фактор</w:t>
      </w:r>
      <w:r>
        <w:rPr>
          <w:lang w:val="kk-KZ"/>
        </w:rPr>
        <w:t>лард</w:t>
      </w:r>
      <w:r w:rsidR="00F24B0D">
        <w:t>ы</w:t>
      </w:r>
      <w:r>
        <w:rPr>
          <w:lang w:val="kk-KZ"/>
        </w:rPr>
        <w:t xml:space="preserve"> </w:t>
      </w:r>
      <w:r w:rsidR="00C43518">
        <w:rPr>
          <w:lang w:val="kk-KZ"/>
        </w:rPr>
        <w:t xml:space="preserve"> көрсетеді</w:t>
      </w:r>
      <w:r w:rsidR="00F24B0D">
        <w:t xml:space="preserve">. </w:t>
      </w:r>
      <w:r w:rsidR="00C43518">
        <w:rPr>
          <w:lang w:val="kk-KZ"/>
        </w:rPr>
        <w:t xml:space="preserve">2017 жылғы 01 қаңтардан бастап 10 маусымға дейінгі кезеңдегі сауалнамаларды талдау мынадай </w:t>
      </w:r>
      <w:r w:rsidR="00F24B0D">
        <w:t>фактор</w:t>
      </w:r>
      <w:r w:rsidR="00C43518">
        <w:rPr>
          <w:lang w:val="kk-KZ"/>
        </w:rPr>
        <w:t>лард</w:t>
      </w:r>
      <w:r w:rsidR="00F24B0D">
        <w:t>ы</w:t>
      </w:r>
      <w:r w:rsidR="00C43518">
        <w:rPr>
          <w:lang w:val="kk-KZ"/>
        </w:rPr>
        <w:t xml:space="preserve"> көрсетті</w:t>
      </w:r>
      <w:r w:rsidR="00F24B0D">
        <w:t xml:space="preserve">: </w:t>
      </w:r>
      <w:r w:rsidR="00C43518">
        <w:rPr>
          <w:lang w:val="kk-KZ"/>
        </w:rPr>
        <w:t>жалақы мөлш</w:t>
      </w:r>
      <w:r w:rsidR="00F24B0D">
        <w:t>ер</w:t>
      </w:r>
      <w:r w:rsidR="00C43518">
        <w:rPr>
          <w:lang w:val="kk-KZ"/>
        </w:rPr>
        <w:t>і</w:t>
      </w:r>
      <w:r w:rsidR="00F24B0D">
        <w:t xml:space="preserve"> </w:t>
      </w:r>
      <w:r w:rsidR="00C43518">
        <w:rPr>
          <w:lang w:val="kk-KZ"/>
        </w:rPr>
        <w:t>жұмыс көлеміне сәйкес келмейді</w:t>
      </w:r>
      <w:r w:rsidR="00F24B0D">
        <w:t xml:space="preserve"> (19,4%), </w:t>
      </w:r>
      <w:r w:rsidR="00C43518">
        <w:rPr>
          <w:lang w:val="kk-KZ"/>
        </w:rPr>
        <w:t xml:space="preserve">жағдайлары мейлінше табысты жаңа жұмыс орнынан ұсыныс келіп түсті </w:t>
      </w:r>
      <w:r w:rsidR="00F24B0D">
        <w:t xml:space="preserve">(17,9%), </w:t>
      </w:r>
      <w:r w:rsidR="00C43518">
        <w:rPr>
          <w:lang w:val="kk-KZ"/>
        </w:rPr>
        <w:t>жұмыстан кету туралы шешім қабылдауғ</w:t>
      </w:r>
      <w:r w:rsidR="00F24B0D">
        <w:t xml:space="preserve">а </w:t>
      </w:r>
      <w:r w:rsidR="00C43518">
        <w:rPr>
          <w:lang w:val="kk-KZ"/>
        </w:rPr>
        <w:t xml:space="preserve">тұрғылықты жерін ауыстыру әсер етті </w:t>
      </w:r>
      <w:r w:rsidR="00F24B0D">
        <w:t>(13,4</w:t>
      </w:r>
      <w:r w:rsidR="00F24B0D">
        <w:t xml:space="preserve">%), </w:t>
      </w:r>
      <w:r w:rsidR="00C43518">
        <w:rPr>
          <w:lang w:val="kk-KZ"/>
        </w:rPr>
        <w:t>жұмыс</w:t>
      </w:r>
      <w:r w:rsidR="00C43518" w:rsidRPr="00C43518">
        <w:t xml:space="preserve"> </w:t>
      </w:r>
      <w:r w:rsidR="00C43518">
        <w:t>режим</w:t>
      </w:r>
      <w:r w:rsidR="00C43518">
        <w:rPr>
          <w:lang w:val="kk-KZ"/>
        </w:rPr>
        <w:t>і көңілінен шықпайды</w:t>
      </w:r>
      <w:r w:rsidR="00F24B0D">
        <w:t xml:space="preserve"> (7,4%), </w:t>
      </w:r>
      <w:r w:rsidR="00C43518">
        <w:rPr>
          <w:lang w:val="kk-KZ"/>
        </w:rPr>
        <w:t>мансаптық өсу үшін жағдайлардың ж</w:t>
      </w:r>
      <w:r w:rsidR="00F24B0D">
        <w:t>о</w:t>
      </w:r>
      <w:r w:rsidR="00C43518">
        <w:rPr>
          <w:lang w:val="kk-KZ"/>
        </w:rPr>
        <w:t>қ</w:t>
      </w:r>
      <w:r w:rsidR="00F24B0D">
        <w:t>т</w:t>
      </w:r>
      <w:r w:rsidR="00C43518">
        <w:rPr>
          <w:lang w:val="kk-KZ"/>
        </w:rPr>
        <w:t xml:space="preserve">ығы </w:t>
      </w:r>
      <w:r w:rsidR="00F24B0D">
        <w:t xml:space="preserve">(7,4%), </w:t>
      </w:r>
      <w:r w:rsidR="00C43518">
        <w:rPr>
          <w:lang w:val="kk-KZ"/>
        </w:rPr>
        <w:t>басқа</w:t>
      </w:r>
      <w:r w:rsidR="00F24B0D">
        <w:rPr>
          <w:spacing w:val="-9"/>
        </w:rPr>
        <w:t xml:space="preserve"> </w:t>
      </w:r>
      <w:r w:rsidR="00F24B0D">
        <w:t>(34%).</w:t>
      </w:r>
    </w:p>
    <w:p w:rsidR="006B4D8E" w:rsidRDefault="00C43518" w:rsidP="006B4D8E">
      <w:pPr>
        <w:pStyle w:val="a3"/>
        <w:spacing w:before="1"/>
        <w:ind w:right="107" w:firstLine="487"/>
        <w:rPr>
          <w:lang w:val="kk-KZ"/>
        </w:rPr>
      </w:pPr>
      <w:r>
        <w:rPr>
          <w:lang w:val="kk-KZ"/>
        </w:rPr>
        <w:t>Жалпы алғанда</w:t>
      </w:r>
      <w:r w:rsidR="00F24B0D" w:rsidRPr="00C43518">
        <w:rPr>
          <w:lang w:val="kk-KZ"/>
        </w:rPr>
        <w:t xml:space="preserve">, </w:t>
      </w:r>
      <w:r>
        <w:rPr>
          <w:lang w:val="kk-KZ"/>
        </w:rPr>
        <w:t xml:space="preserve">2017 жылдың көрсетілген кезеңінде </w:t>
      </w:r>
      <w:r w:rsidR="00F24B0D" w:rsidRPr="00C43518">
        <w:rPr>
          <w:lang w:val="kk-KZ"/>
        </w:rPr>
        <w:t>кадр</w:t>
      </w:r>
      <w:r>
        <w:rPr>
          <w:lang w:val="kk-KZ"/>
        </w:rPr>
        <w:t xml:space="preserve">лардың алмасушылығы </w:t>
      </w:r>
      <w:r w:rsidR="00F24B0D" w:rsidRPr="00C43518">
        <w:rPr>
          <w:lang w:val="kk-KZ"/>
        </w:rPr>
        <w:t>7,67</w:t>
      </w:r>
      <w:r w:rsidR="00F24B0D" w:rsidRPr="00C43518">
        <w:rPr>
          <w:lang w:val="kk-KZ"/>
        </w:rPr>
        <w:t>%</w:t>
      </w:r>
      <w:r>
        <w:rPr>
          <w:lang w:val="kk-KZ"/>
        </w:rPr>
        <w:t xml:space="preserve"> құрады</w:t>
      </w:r>
      <w:r w:rsidR="00F24B0D" w:rsidRPr="00C43518">
        <w:rPr>
          <w:lang w:val="kk-KZ"/>
        </w:rPr>
        <w:t xml:space="preserve">, </w:t>
      </w:r>
      <w:r>
        <w:rPr>
          <w:lang w:val="kk-KZ"/>
        </w:rPr>
        <w:t xml:space="preserve">бұл </w:t>
      </w:r>
      <w:r w:rsidRPr="00C43518">
        <w:rPr>
          <w:lang w:val="kk-KZ"/>
        </w:rPr>
        <w:t>1207</w:t>
      </w:r>
      <w:r>
        <w:rPr>
          <w:lang w:val="kk-KZ"/>
        </w:rPr>
        <w:t xml:space="preserve"> бірліктен тұратын орташа тізімдік сан жағдайында </w:t>
      </w:r>
      <w:r w:rsidR="00F24B0D" w:rsidRPr="00C43518">
        <w:rPr>
          <w:lang w:val="kk-KZ"/>
        </w:rPr>
        <w:t>норм</w:t>
      </w:r>
      <w:r>
        <w:rPr>
          <w:lang w:val="kk-KZ"/>
        </w:rPr>
        <w:t>а б</w:t>
      </w:r>
      <w:r w:rsidR="00F24B0D" w:rsidRPr="00C43518">
        <w:rPr>
          <w:lang w:val="kk-KZ"/>
        </w:rPr>
        <w:t>о</w:t>
      </w:r>
      <w:r>
        <w:rPr>
          <w:lang w:val="kk-KZ"/>
        </w:rPr>
        <w:t>лып табылады</w:t>
      </w:r>
      <w:r w:rsidR="00F24B0D" w:rsidRPr="00C43518">
        <w:rPr>
          <w:lang w:val="kk-KZ"/>
        </w:rPr>
        <w:t>.</w:t>
      </w:r>
    </w:p>
    <w:p w:rsidR="00C50831" w:rsidRPr="008B609B" w:rsidRDefault="006B4D8E" w:rsidP="008B609B">
      <w:pPr>
        <w:pStyle w:val="a3"/>
        <w:spacing w:before="1"/>
        <w:ind w:right="107" w:firstLine="487"/>
        <w:rPr>
          <w:lang w:val="kk-KZ"/>
        </w:rPr>
      </w:pPr>
      <w:r w:rsidRPr="006B4D8E">
        <w:rPr>
          <w:lang w:val="kk-KZ"/>
        </w:rPr>
        <w:t xml:space="preserve">«Хабар» </w:t>
      </w:r>
      <w:r>
        <w:rPr>
          <w:lang w:val="kk-KZ"/>
        </w:rPr>
        <w:t>және</w:t>
      </w:r>
      <w:r w:rsidRPr="006B4D8E">
        <w:rPr>
          <w:lang w:val="kk-KZ"/>
        </w:rPr>
        <w:t xml:space="preserve"> «Хабар 24» телеа</w:t>
      </w:r>
      <w:r>
        <w:rPr>
          <w:lang w:val="kk-KZ"/>
        </w:rPr>
        <w:t>р</w:t>
      </w:r>
      <w:r w:rsidRPr="006B4D8E">
        <w:rPr>
          <w:lang w:val="kk-KZ"/>
        </w:rPr>
        <w:t>нала</w:t>
      </w:r>
      <w:r>
        <w:rPr>
          <w:lang w:val="kk-KZ"/>
        </w:rPr>
        <w:t xml:space="preserve">рында жарияланған </w:t>
      </w:r>
      <w:r w:rsidR="00F24B0D" w:rsidRPr="006B4D8E">
        <w:rPr>
          <w:lang w:val="kk-KZ"/>
        </w:rPr>
        <w:t>сюжет</w:t>
      </w:r>
      <w:r>
        <w:rPr>
          <w:lang w:val="kk-KZ"/>
        </w:rPr>
        <w:t xml:space="preserve">терді зерделеу </w:t>
      </w:r>
      <w:r w:rsidR="008B609B">
        <w:rPr>
          <w:lang w:val="kk-KZ"/>
        </w:rPr>
        <w:t xml:space="preserve">аталған </w:t>
      </w:r>
      <w:r w:rsidR="008B609B" w:rsidRPr="008B609B">
        <w:rPr>
          <w:lang w:val="kk-KZ"/>
        </w:rPr>
        <w:t>сюжет</w:t>
      </w:r>
      <w:r w:rsidR="008B609B">
        <w:rPr>
          <w:lang w:val="kk-KZ"/>
        </w:rPr>
        <w:t xml:space="preserve">терде сыбайлас жемқорлыққа қарсы әсер ету, </w:t>
      </w:r>
      <w:r w:rsidR="008B609B" w:rsidRPr="008B609B">
        <w:rPr>
          <w:lang w:val="kk-KZ"/>
        </w:rPr>
        <w:t>республик</w:t>
      </w:r>
      <w:r w:rsidR="008B609B">
        <w:rPr>
          <w:lang w:val="kk-KZ"/>
        </w:rPr>
        <w:t xml:space="preserve">адағы </w:t>
      </w:r>
      <w:r w:rsidR="008B609B" w:rsidRPr="008B609B">
        <w:rPr>
          <w:lang w:val="kk-KZ"/>
        </w:rPr>
        <w:t>экономи</w:t>
      </w:r>
      <w:r w:rsidR="008B609B">
        <w:rPr>
          <w:lang w:val="kk-KZ"/>
        </w:rPr>
        <w:t xml:space="preserve">калық қылмыстардың алдын алу, сондай-ақ сыбайлас жемқорлықпен күрес жөніндегі </w:t>
      </w:r>
      <w:r w:rsidR="008B609B" w:rsidRPr="008B609B">
        <w:rPr>
          <w:lang w:val="kk-KZ"/>
        </w:rPr>
        <w:t>орган</w:t>
      </w:r>
      <w:r w:rsidR="008B609B">
        <w:rPr>
          <w:lang w:val="kk-KZ"/>
        </w:rPr>
        <w:t xml:space="preserve">дардың лауазымды тұлғаларының баяндамалары, сыбайлас жемқорлық </w:t>
      </w:r>
      <w:r w:rsidR="008B609B" w:rsidRPr="008B609B">
        <w:rPr>
          <w:lang w:val="kk-KZ"/>
        </w:rPr>
        <w:t>факт</w:t>
      </w:r>
      <w:r w:rsidR="008B609B">
        <w:rPr>
          <w:lang w:val="kk-KZ"/>
        </w:rPr>
        <w:t xml:space="preserve">ілері және құқық қорғау </w:t>
      </w:r>
      <w:r w:rsidR="008B609B" w:rsidRPr="008B609B">
        <w:rPr>
          <w:lang w:val="kk-KZ"/>
        </w:rPr>
        <w:t>орган</w:t>
      </w:r>
      <w:r w:rsidR="008B609B">
        <w:rPr>
          <w:lang w:val="kk-KZ"/>
        </w:rPr>
        <w:t xml:space="preserve">дары қабылдайтын шаралар </w:t>
      </w:r>
      <w:r w:rsidR="008B609B">
        <w:rPr>
          <w:lang w:val="kk-KZ"/>
        </w:rPr>
        <w:t>туралы ақпарат</w:t>
      </w:r>
      <w:r w:rsidR="008B609B">
        <w:rPr>
          <w:lang w:val="kk-KZ"/>
        </w:rPr>
        <w:t xml:space="preserve"> болғандығын көрсетті</w:t>
      </w:r>
      <w:r w:rsidR="00F24B0D" w:rsidRPr="008B609B">
        <w:rPr>
          <w:lang w:val="kk-KZ"/>
        </w:rPr>
        <w:t>.</w:t>
      </w:r>
    </w:p>
    <w:p w:rsidR="00C50831" w:rsidRPr="008B609B" w:rsidRDefault="008B609B" w:rsidP="008B609B">
      <w:pPr>
        <w:pStyle w:val="a3"/>
        <w:ind w:right="113" w:firstLine="417"/>
        <w:rPr>
          <w:lang w:val="kk-KZ"/>
        </w:rPr>
      </w:pPr>
      <w:r>
        <w:rPr>
          <w:lang w:val="kk-KZ"/>
        </w:rPr>
        <w:t>Жеке және заңды тұлғалардың Агенттік қызметкерлерінің сыбайлас жемқорлық тәуекелдеріне алып келетін әрекеттеріне қатысты өтініштері болған жоқ</w:t>
      </w:r>
      <w:r w:rsidR="00F24B0D" w:rsidRPr="008B609B">
        <w:rPr>
          <w:lang w:val="kk-KZ"/>
        </w:rPr>
        <w:t>.</w:t>
      </w:r>
    </w:p>
    <w:p w:rsidR="00C50831" w:rsidRPr="0021428A" w:rsidRDefault="008B609B" w:rsidP="0021428A">
      <w:pPr>
        <w:pStyle w:val="a3"/>
        <w:ind w:right="105" w:firstLine="417"/>
        <w:rPr>
          <w:lang w:val="kk-KZ"/>
        </w:rPr>
      </w:pPr>
      <w:r w:rsidRPr="008B609B">
        <w:rPr>
          <w:lang w:val="kk-KZ"/>
        </w:rPr>
        <w:t>Агент</w:t>
      </w:r>
      <w:r>
        <w:rPr>
          <w:lang w:val="kk-KZ"/>
        </w:rPr>
        <w:t>тікте мүдделер шиеленісі ф</w:t>
      </w:r>
      <w:r w:rsidR="00F24B0D" w:rsidRPr="008B609B">
        <w:rPr>
          <w:lang w:val="kk-KZ"/>
        </w:rPr>
        <w:t>акт</w:t>
      </w:r>
      <w:r>
        <w:rPr>
          <w:lang w:val="kk-KZ"/>
        </w:rPr>
        <w:t>ілері а</w:t>
      </w:r>
      <w:r w:rsidR="00F24B0D" w:rsidRPr="008B609B">
        <w:rPr>
          <w:lang w:val="kk-KZ"/>
        </w:rPr>
        <w:t>н</w:t>
      </w:r>
      <w:r>
        <w:rPr>
          <w:lang w:val="kk-KZ"/>
        </w:rPr>
        <w:t>ықталған ж</w:t>
      </w:r>
      <w:r w:rsidR="00F24B0D" w:rsidRPr="008B609B">
        <w:rPr>
          <w:lang w:val="kk-KZ"/>
        </w:rPr>
        <w:t>о</w:t>
      </w:r>
      <w:r>
        <w:rPr>
          <w:lang w:val="kk-KZ"/>
        </w:rPr>
        <w:t>қ</w:t>
      </w:r>
      <w:r w:rsidR="00F24B0D" w:rsidRPr="008B609B">
        <w:rPr>
          <w:lang w:val="kk-KZ"/>
        </w:rPr>
        <w:t xml:space="preserve">. </w:t>
      </w:r>
      <w:r>
        <w:rPr>
          <w:lang w:val="kk-KZ"/>
        </w:rPr>
        <w:t>Мүдделер шиеленістерін болдырмау мақсатында</w:t>
      </w:r>
      <w:r w:rsidR="00F24B0D" w:rsidRPr="008B609B">
        <w:rPr>
          <w:lang w:val="kk-KZ"/>
        </w:rPr>
        <w:t xml:space="preserve">, </w:t>
      </w:r>
      <w:r>
        <w:rPr>
          <w:lang w:val="kk-KZ"/>
        </w:rPr>
        <w:t xml:space="preserve">Агенттік қызметкерлеріне тұрақты негізде </w:t>
      </w:r>
      <w:r w:rsidRPr="008B609B">
        <w:rPr>
          <w:lang w:val="kk-KZ"/>
        </w:rPr>
        <w:t>норм</w:t>
      </w:r>
      <w:r>
        <w:rPr>
          <w:lang w:val="kk-KZ"/>
        </w:rPr>
        <w:t>алары</w:t>
      </w:r>
      <w:r>
        <w:rPr>
          <w:lang w:val="kk-KZ"/>
        </w:rPr>
        <w:t xml:space="preserve"> Агенттікте бекітілген Корпоративтік </w:t>
      </w:r>
      <w:r w:rsidRPr="008B609B">
        <w:rPr>
          <w:lang w:val="kk-KZ"/>
        </w:rPr>
        <w:t>этик</w:t>
      </w:r>
      <w:r>
        <w:rPr>
          <w:lang w:val="kk-KZ"/>
        </w:rPr>
        <w:t>а к</w:t>
      </w:r>
      <w:r w:rsidRPr="008B609B">
        <w:rPr>
          <w:lang w:val="kk-KZ"/>
        </w:rPr>
        <w:t>одекс</w:t>
      </w:r>
      <w:r>
        <w:rPr>
          <w:lang w:val="kk-KZ"/>
        </w:rPr>
        <w:t>імен және К</w:t>
      </w:r>
      <w:r w:rsidRPr="008B609B">
        <w:rPr>
          <w:lang w:val="kk-KZ"/>
        </w:rPr>
        <w:t>орпоратив</w:t>
      </w:r>
      <w:r>
        <w:rPr>
          <w:lang w:val="kk-KZ"/>
        </w:rPr>
        <w:t>тік басқару к</w:t>
      </w:r>
      <w:r w:rsidRPr="008B609B">
        <w:rPr>
          <w:spacing w:val="-3"/>
          <w:lang w:val="kk-KZ"/>
        </w:rPr>
        <w:t>одекс</w:t>
      </w:r>
      <w:r>
        <w:rPr>
          <w:spacing w:val="-3"/>
          <w:lang w:val="kk-KZ"/>
        </w:rPr>
        <w:t>і</w:t>
      </w:r>
      <w:r>
        <w:rPr>
          <w:lang w:val="kk-KZ"/>
        </w:rPr>
        <w:t>мен</w:t>
      </w:r>
      <w:r>
        <w:rPr>
          <w:spacing w:val="-3"/>
          <w:lang w:val="kk-KZ"/>
        </w:rPr>
        <w:t xml:space="preserve"> қарастырылған шиеленістерге жол бермеу </w:t>
      </w:r>
      <w:r>
        <w:rPr>
          <w:lang w:val="kk-KZ"/>
        </w:rPr>
        <w:t>ережелері</w:t>
      </w:r>
      <w:r w:rsidRPr="008B609B">
        <w:rPr>
          <w:lang w:val="kk-KZ"/>
        </w:rPr>
        <w:t xml:space="preserve"> </w:t>
      </w:r>
      <w:r>
        <w:rPr>
          <w:lang w:val="kk-KZ"/>
        </w:rPr>
        <w:t>және</w:t>
      </w:r>
      <w:r w:rsidRPr="008B609B">
        <w:rPr>
          <w:lang w:val="kk-KZ"/>
        </w:rPr>
        <w:t xml:space="preserve"> </w:t>
      </w:r>
      <w:r>
        <w:rPr>
          <w:lang w:val="kk-KZ"/>
        </w:rPr>
        <w:t>мінез-құлық</w:t>
      </w:r>
      <w:r w:rsidR="0021428A">
        <w:rPr>
          <w:lang w:val="kk-KZ"/>
        </w:rPr>
        <w:t xml:space="preserve"> тәртіптері түсіндіріледі</w:t>
      </w:r>
      <w:r w:rsidR="00F24B0D" w:rsidRPr="0021428A">
        <w:rPr>
          <w:lang w:val="kk-KZ"/>
        </w:rPr>
        <w:t>.</w:t>
      </w:r>
    </w:p>
    <w:p w:rsidR="00C50831" w:rsidRPr="0021428A" w:rsidRDefault="0021428A">
      <w:pPr>
        <w:pStyle w:val="1"/>
        <w:spacing w:before="5" w:line="319" w:lineRule="exact"/>
        <w:ind w:left="606"/>
        <w:rPr>
          <w:lang w:val="kk-KZ"/>
        </w:rPr>
      </w:pPr>
      <w:r>
        <w:rPr>
          <w:lang w:val="kk-KZ"/>
        </w:rPr>
        <w:t>Ұсыны</w:t>
      </w:r>
      <w:proofErr w:type="spellStart"/>
      <w:r w:rsidR="00F24B0D">
        <w:t>м</w:t>
      </w:r>
      <w:r w:rsidR="00F24B0D">
        <w:t>да</w:t>
      </w:r>
      <w:proofErr w:type="spellEnd"/>
      <w:r>
        <w:rPr>
          <w:lang w:val="kk-KZ"/>
        </w:rPr>
        <w:t>р</w:t>
      </w:r>
    </w:p>
    <w:p w:rsidR="00C50831" w:rsidRPr="00A35419" w:rsidRDefault="0021428A" w:rsidP="0021428A">
      <w:pPr>
        <w:pStyle w:val="a3"/>
        <w:ind w:right="108" w:firstLine="487"/>
        <w:rPr>
          <w:lang w:val="kk-KZ"/>
        </w:rPr>
      </w:pPr>
      <w:r>
        <w:rPr>
          <w:lang w:val="kk-KZ"/>
        </w:rPr>
        <w:t>Ішкі талдау нәтижелері б</w:t>
      </w:r>
      <w:r w:rsidR="00F24B0D" w:rsidRPr="0021428A">
        <w:rPr>
          <w:lang w:val="kk-KZ"/>
        </w:rPr>
        <w:t>о</w:t>
      </w:r>
      <w:r>
        <w:rPr>
          <w:lang w:val="kk-KZ"/>
        </w:rPr>
        <w:t>йынша</w:t>
      </w:r>
      <w:r w:rsidR="00F24B0D" w:rsidRPr="0021428A">
        <w:rPr>
          <w:lang w:val="kk-KZ"/>
        </w:rPr>
        <w:t xml:space="preserve"> </w:t>
      </w:r>
      <w:r>
        <w:rPr>
          <w:lang w:val="kk-KZ"/>
        </w:rPr>
        <w:t xml:space="preserve">Агенттік Жарғысымен, сондай-ақ Қазақстан </w:t>
      </w:r>
      <w:r w:rsidRPr="0021428A">
        <w:rPr>
          <w:lang w:val="kk-KZ"/>
        </w:rPr>
        <w:t>Республик</w:t>
      </w:r>
      <w:r>
        <w:rPr>
          <w:lang w:val="kk-KZ"/>
        </w:rPr>
        <w:t>асының «А</w:t>
      </w:r>
      <w:r w:rsidRPr="0021428A">
        <w:rPr>
          <w:lang w:val="kk-KZ"/>
        </w:rPr>
        <w:t>кционер</w:t>
      </w:r>
      <w:r>
        <w:rPr>
          <w:lang w:val="kk-KZ"/>
        </w:rPr>
        <w:t xml:space="preserve">лік қоғамдар туралы» Заңымен </w:t>
      </w:r>
      <w:r>
        <w:rPr>
          <w:lang w:val="kk-KZ"/>
        </w:rPr>
        <w:lastRenderedPageBreak/>
        <w:t>белгіленген тәртіпте ішкі аудит қызметінің ұсынымдары бойынша Агенттіктің Д</w:t>
      </w:r>
      <w:r w:rsidRPr="0021428A">
        <w:rPr>
          <w:lang w:val="kk-KZ"/>
        </w:rPr>
        <w:t>иректор</w:t>
      </w:r>
      <w:r>
        <w:rPr>
          <w:lang w:val="kk-KZ"/>
        </w:rPr>
        <w:t>лар кеңесі туралы ережесінің өзгерістері мен толықтыруларын бекіту ұсынылды</w:t>
      </w:r>
      <w:r w:rsidR="00F24B0D" w:rsidRPr="00A35419">
        <w:rPr>
          <w:lang w:val="kk-KZ"/>
        </w:rPr>
        <w:t>.</w:t>
      </w:r>
    </w:p>
    <w:sectPr w:rsidR="00C50831" w:rsidRPr="00A35419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5A9"/>
    <w:multiLevelType w:val="hybridMultilevel"/>
    <w:tmpl w:val="17B4BB36"/>
    <w:lvl w:ilvl="0" w:tplc="A8462F7C">
      <w:start w:val="1"/>
      <w:numFmt w:val="decimal"/>
      <w:lvlText w:val="%1)"/>
      <w:lvlJc w:val="left"/>
      <w:pPr>
        <w:ind w:left="118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16B9E8">
      <w:numFmt w:val="bullet"/>
      <w:lvlText w:val="•"/>
      <w:lvlJc w:val="left"/>
      <w:pPr>
        <w:ind w:left="1094" w:hanging="420"/>
      </w:pPr>
      <w:rPr>
        <w:rFonts w:hint="default"/>
        <w:lang w:val="ru-RU" w:eastAsia="ru-RU" w:bidi="ru-RU"/>
      </w:rPr>
    </w:lvl>
    <w:lvl w:ilvl="2" w:tplc="A2AA0428">
      <w:numFmt w:val="bullet"/>
      <w:lvlText w:val="•"/>
      <w:lvlJc w:val="left"/>
      <w:pPr>
        <w:ind w:left="2069" w:hanging="420"/>
      </w:pPr>
      <w:rPr>
        <w:rFonts w:hint="default"/>
        <w:lang w:val="ru-RU" w:eastAsia="ru-RU" w:bidi="ru-RU"/>
      </w:rPr>
    </w:lvl>
    <w:lvl w:ilvl="3" w:tplc="C18CA9C2">
      <w:numFmt w:val="bullet"/>
      <w:lvlText w:val="•"/>
      <w:lvlJc w:val="left"/>
      <w:pPr>
        <w:ind w:left="3043" w:hanging="420"/>
      </w:pPr>
      <w:rPr>
        <w:rFonts w:hint="default"/>
        <w:lang w:val="ru-RU" w:eastAsia="ru-RU" w:bidi="ru-RU"/>
      </w:rPr>
    </w:lvl>
    <w:lvl w:ilvl="4" w:tplc="150CCE0C">
      <w:numFmt w:val="bullet"/>
      <w:lvlText w:val="•"/>
      <w:lvlJc w:val="left"/>
      <w:pPr>
        <w:ind w:left="4018" w:hanging="420"/>
      </w:pPr>
      <w:rPr>
        <w:rFonts w:hint="default"/>
        <w:lang w:val="ru-RU" w:eastAsia="ru-RU" w:bidi="ru-RU"/>
      </w:rPr>
    </w:lvl>
    <w:lvl w:ilvl="5" w:tplc="212C1DAE">
      <w:numFmt w:val="bullet"/>
      <w:lvlText w:val="•"/>
      <w:lvlJc w:val="left"/>
      <w:pPr>
        <w:ind w:left="4993" w:hanging="420"/>
      </w:pPr>
      <w:rPr>
        <w:rFonts w:hint="default"/>
        <w:lang w:val="ru-RU" w:eastAsia="ru-RU" w:bidi="ru-RU"/>
      </w:rPr>
    </w:lvl>
    <w:lvl w:ilvl="6" w:tplc="22349BAC">
      <w:numFmt w:val="bullet"/>
      <w:lvlText w:val="•"/>
      <w:lvlJc w:val="left"/>
      <w:pPr>
        <w:ind w:left="5967" w:hanging="420"/>
      </w:pPr>
      <w:rPr>
        <w:rFonts w:hint="default"/>
        <w:lang w:val="ru-RU" w:eastAsia="ru-RU" w:bidi="ru-RU"/>
      </w:rPr>
    </w:lvl>
    <w:lvl w:ilvl="7" w:tplc="98A803C2">
      <w:numFmt w:val="bullet"/>
      <w:lvlText w:val="•"/>
      <w:lvlJc w:val="left"/>
      <w:pPr>
        <w:ind w:left="6942" w:hanging="420"/>
      </w:pPr>
      <w:rPr>
        <w:rFonts w:hint="default"/>
        <w:lang w:val="ru-RU" w:eastAsia="ru-RU" w:bidi="ru-RU"/>
      </w:rPr>
    </w:lvl>
    <w:lvl w:ilvl="8" w:tplc="A7B8D0D2">
      <w:numFmt w:val="bullet"/>
      <w:lvlText w:val="•"/>
      <w:lvlJc w:val="left"/>
      <w:pPr>
        <w:ind w:left="7917" w:hanging="420"/>
      </w:pPr>
      <w:rPr>
        <w:rFonts w:hint="default"/>
        <w:lang w:val="ru-RU" w:eastAsia="ru-RU" w:bidi="ru-RU"/>
      </w:rPr>
    </w:lvl>
  </w:abstractNum>
  <w:abstractNum w:abstractNumId="1">
    <w:nsid w:val="0CF1334F"/>
    <w:multiLevelType w:val="hybridMultilevel"/>
    <w:tmpl w:val="58F06766"/>
    <w:lvl w:ilvl="0" w:tplc="1FAEABDE">
      <w:start w:val="1"/>
      <w:numFmt w:val="decimal"/>
      <w:lvlText w:val="%1)"/>
      <w:lvlJc w:val="left"/>
      <w:pPr>
        <w:ind w:left="99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303BA0">
      <w:numFmt w:val="bullet"/>
      <w:lvlText w:val="•"/>
      <w:lvlJc w:val="left"/>
      <w:pPr>
        <w:ind w:left="1886" w:hanging="305"/>
      </w:pPr>
      <w:rPr>
        <w:rFonts w:hint="default"/>
        <w:lang w:val="ru-RU" w:eastAsia="ru-RU" w:bidi="ru-RU"/>
      </w:rPr>
    </w:lvl>
    <w:lvl w:ilvl="2" w:tplc="EAFC6EBC">
      <w:numFmt w:val="bullet"/>
      <w:lvlText w:val="•"/>
      <w:lvlJc w:val="left"/>
      <w:pPr>
        <w:ind w:left="2773" w:hanging="305"/>
      </w:pPr>
      <w:rPr>
        <w:rFonts w:hint="default"/>
        <w:lang w:val="ru-RU" w:eastAsia="ru-RU" w:bidi="ru-RU"/>
      </w:rPr>
    </w:lvl>
    <w:lvl w:ilvl="3" w:tplc="A8BEF408">
      <w:numFmt w:val="bullet"/>
      <w:lvlText w:val="•"/>
      <w:lvlJc w:val="left"/>
      <w:pPr>
        <w:ind w:left="3659" w:hanging="305"/>
      </w:pPr>
      <w:rPr>
        <w:rFonts w:hint="default"/>
        <w:lang w:val="ru-RU" w:eastAsia="ru-RU" w:bidi="ru-RU"/>
      </w:rPr>
    </w:lvl>
    <w:lvl w:ilvl="4" w:tplc="88467054">
      <w:numFmt w:val="bullet"/>
      <w:lvlText w:val="•"/>
      <w:lvlJc w:val="left"/>
      <w:pPr>
        <w:ind w:left="4546" w:hanging="305"/>
      </w:pPr>
      <w:rPr>
        <w:rFonts w:hint="default"/>
        <w:lang w:val="ru-RU" w:eastAsia="ru-RU" w:bidi="ru-RU"/>
      </w:rPr>
    </w:lvl>
    <w:lvl w:ilvl="5" w:tplc="D8C80D48">
      <w:numFmt w:val="bullet"/>
      <w:lvlText w:val="•"/>
      <w:lvlJc w:val="left"/>
      <w:pPr>
        <w:ind w:left="5433" w:hanging="305"/>
      </w:pPr>
      <w:rPr>
        <w:rFonts w:hint="default"/>
        <w:lang w:val="ru-RU" w:eastAsia="ru-RU" w:bidi="ru-RU"/>
      </w:rPr>
    </w:lvl>
    <w:lvl w:ilvl="6" w:tplc="C20E49F6">
      <w:numFmt w:val="bullet"/>
      <w:lvlText w:val="•"/>
      <w:lvlJc w:val="left"/>
      <w:pPr>
        <w:ind w:left="6319" w:hanging="305"/>
      </w:pPr>
      <w:rPr>
        <w:rFonts w:hint="default"/>
        <w:lang w:val="ru-RU" w:eastAsia="ru-RU" w:bidi="ru-RU"/>
      </w:rPr>
    </w:lvl>
    <w:lvl w:ilvl="7" w:tplc="F7FE7512">
      <w:numFmt w:val="bullet"/>
      <w:lvlText w:val="•"/>
      <w:lvlJc w:val="left"/>
      <w:pPr>
        <w:ind w:left="7206" w:hanging="305"/>
      </w:pPr>
      <w:rPr>
        <w:rFonts w:hint="default"/>
        <w:lang w:val="ru-RU" w:eastAsia="ru-RU" w:bidi="ru-RU"/>
      </w:rPr>
    </w:lvl>
    <w:lvl w:ilvl="8" w:tplc="B78AA9B4">
      <w:numFmt w:val="bullet"/>
      <w:lvlText w:val="•"/>
      <w:lvlJc w:val="left"/>
      <w:pPr>
        <w:ind w:left="8093" w:hanging="30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0831"/>
    <w:rsid w:val="00003391"/>
    <w:rsid w:val="0021428A"/>
    <w:rsid w:val="00233F03"/>
    <w:rsid w:val="00322810"/>
    <w:rsid w:val="00464963"/>
    <w:rsid w:val="006B4D8E"/>
    <w:rsid w:val="00742987"/>
    <w:rsid w:val="007914B7"/>
    <w:rsid w:val="008B609B"/>
    <w:rsid w:val="009013C0"/>
    <w:rsid w:val="00977D8D"/>
    <w:rsid w:val="009A52F2"/>
    <w:rsid w:val="00A35419"/>
    <w:rsid w:val="00C43518"/>
    <w:rsid w:val="00C50831"/>
    <w:rsid w:val="00C95F16"/>
    <w:rsid w:val="00D32B96"/>
    <w:rsid w:val="00F2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90" w:hanging="30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Гулайым Махамбетжанова Муханбеткалиевна</dc:creator>
  <cp:lastModifiedBy>Меиргуль Аманова</cp:lastModifiedBy>
  <cp:revision>36</cp:revision>
  <dcterms:created xsi:type="dcterms:W3CDTF">2018-09-24T03:59:00Z</dcterms:created>
  <dcterms:modified xsi:type="dcterms:W3CDTF">2018-09-24T10:41:00Z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2018-09-24T00:00:00Z</vt:filetime>
  </property>
</Properties>
</file>